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0013A">
      <w:pPr>
        <w:widowControl/>
        <w:shd w:val="clear" w:color="auto" w:fill="FFFFFF"/>
        <w:spacing w:line="360" w:lineRule="auto"/>
        <w:rPr>
          <w:rFonts w:hint="eastAsia" w:ascii="方正大标宋简体" w:hAnsi="方正大标宋简体" w:eastAsia="方正大标宋简体" w:cs="方正大标宋简体"/>
          <w:sz w:val="36"/>
          <w:szCs w:val="36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附件1</w:t>
      </w:r>
    </w:p>
    <w:p w14:paraId="6BCBF791">
      <w:pPr>
        <w:widowControl/>
        <w:shd w:val="clear" w:color="auto" w:fill="FFFFFF"/>
        <w:spacing w:line="400" w:lineRule="atLeast"/>
        <w:jc w:val="center"/>
        <w:rPr>
          <w:rFonts w:hint="eastAsia" w:ascii="方正大标宋简体" w:hAnsi="方正大标宋简体" w:eastAsia="方正大标宋简体" w:cs="方正大标宋简体"/>
          <w:sz w:val="36"/>
          <w:szCs w:val="36"/>
          <w:shd w:val="clear" w:color="auto" w:fill="FFFFFF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  <w:shd w:val="clear" w:color="auto" w:fill="FFFFFF"/>
        </w:rPr>
        <w:t>2026中国海洋经济论坛参会回执</w:t>
      </w:r>
    </w:p>
    <w:tbl>
      <w:tblPr>
        <w:tblStyle w:val="3"/>
        <w:tblpPr w:leftFromText="180" w:rightFromText="180" w:vertAnchor="text" w:horzAnchor="page" w:tblpXSpec="center" w:tblpY="286"/>
        <w:tblOverlap w:val="never"/>
        <w:tblW w:w="912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45"/>
        <w:gridCol w:w="1132"/>
        <w:gridCol w:w="1172"/>
        <w:gridCol w:w="709"/>
        <w:gridCol w:w="1377"/>
        <w:gridCol w:w="2126"/>
        <w:gridCol w:w="851"/>
        <w:gridCol w:w="908"/>
      </w:tblGrid>
      <w:tr w14:paraId="334174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34" w:hRule="atLeast"/>
        </w:trPr>
        <w:tc>
          <w:tcPr>
            <w:tcW w:w="84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56C4A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姓名</w:t>
            </w:r>
          </w:p>
        </w:tc>
        <w:tc>
          <w:tcPr>
            <w:tcW w:w="113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81B0B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22567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性别</w:t>
            </w:r>
          </w:p>
        </w:tc>
        <w:tc>
          <w:tcPr>
            <w:tcW w:w="7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1A0E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7B35C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职务/职称</w:t>
            </w:r>
          </w:p>
        </w:tc>
        <w:tc>
          <w:tcPr>
            <w:tcW w:w="212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8C11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55690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是否学生</w:t>
            </w:r>
          </w:p>
        </w:tc>
        <w:tc>
          <w:tcPr>
            <w:tcW w:w="90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2F6DB21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DE2A8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3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E9BA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工作单位</w:t>
            </w:r>
          </w:p>
        </w:tc>
        <w:tc>
          <w:tcPr>
            <w:tcW w:w="71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4175348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370D2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8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2660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电子邮件</w:t>
            </w:r>
          </w:p>
        </w:tc>
        <w:tc>
          <w:tcPr>
            <w:tcW w:w="3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2189A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6ACFA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手机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746D547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95A23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7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C93FD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报告题目（如有）</w:t>
            </w:r>
          </w:p>
        </w:tc>
        <w:tc>
          <w:tcPr>
            <w:tcW w:w="71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1064A39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CF6A7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7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47793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预计到达时间</w:t>
            </w:r>
          </w:p>
        </w:tc>
        <w:tc>
          <w:tcPr>
            <w:tcW w:w="3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C1BD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5E8D8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预计返程时间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C726E19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54F75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12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01A79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住宿选择</w:t>
            </w:r>
          </w:p>
          <w:p w14:paraId="6C5453D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（请在相应的选项上打“√”）</w:t>
            </w:r>
          </w:p>
        </w:tc>
        <w:tc>
          <w:tcPr>
            <w:tcW w:w="71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A226986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1.住宿方式：</w:t>
            </w:r>
          </w:p>
          <w:p w14:paraId="15373FE1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（   ）入住会议酒店      （   ）自行安排住宿</w:t>
            </w:r>
          </w:p>
          <w:p w14:paraId="039A5A82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2.住宿日期：</w:t>
            </w:r>
          </w:p>
          <w:p w14:paraId="538ED071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（  ）10月23日 ；（  ）10月24日</w:t>
            </w:r>
          </w:p>
          <w:p w14:paraId="28DF6721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3.房型选择：</w:t>
            </w:r>
          </w:p>
          <w:p w14:paraId="1D841BEE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   ）大床房（350元/天·间）</w:t>
            </w:r>
          </w:p>
          <w:p w14:paraId="7030431D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   ）双标间（350元/天·间）</w:t>
            </w:r>
          </w:p>
          <w:p w14:paraId="068B9E95">
            <w:pPr>
              <w:adjustRightInd w:val="0"/>
              <w:snapToGrid w:val="0"/>
              <w:spacing w:line="46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   ）合住   合住者姓名：</w:t>
            </w:r>
          </w:p>
        </w:tc>
      </w:tr>
      <w:tr w14:paraId="7344BB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54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C180C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用餐选择</w:t>
            </w:r>
          </w:p>
          <w:p w14:paraId="364367A4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（请在相应的选项上打“√”）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ab/>
            </w:r>
          </w:p>
        </w:tc>
        <w:tc>
          <w:tcPr>
            <w:tcW w:w="71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2EBCBE7">
            <w:pPr>
              <w:adjustRightInd w:val="0"/>
              <w:snapToGrid w:val="0"/>
              <w:spacing w:line="46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   ）10月23日晚餐</w:t>
            </w:r>
          </w:p>
          <w:p w14:paraId="3AFA4824">
            <w:pPr>
              <w:adjustRightInd w:val="0"/>
              <w:snapToGrid w:val="0"/>
              <w:spacing w:line="46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   ）10月24日午餐</w:t>
            </w:r>
          </w:p>
          <w:p w14:paraId="2EAE6425">
            <w:pPr>
              <w:adjustRightInd w:val="0"/>
              <w:snapToGrid w:val="0"/>
              <w:spacing w:line="460" w:lineRule="exact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   ）10月24日晚餐</w:t>
            </w:r>
          </w:p>
        </w:tc>
      </w:tr>
      <w:tr w14:paraId="4DBFC0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35" w:hRule="atLeast"/>
        </w:trPr>
        <w:tc>
          <w:tcPr>
            <w:tcW w:w="19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EE68C6F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会议注册费用开票信息</w:t>
            </w:r>
          </w:p>
        </w:tc>
        <w:tc>
          <w:tcPr>
            <w:tcW w:w="71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A63EB0">
            <w:pPr>
              <w:adjustRightInd w:val="0"/>
              <w:snapToGrid w:val="0"/>
              <w:spacing w:line="460" w:lineRule="exact"/>
              <w:jc w:val="left"/>
              <w:rPr>
                <w:rFonts w:hint="eastAsia" w:ascii="宋体" w:hAnsi="宋体" w:eastAsia="宋体" w:cs="宋体"/>
              </w:rPr>
            </w:pPr>
          </w:p>
        </w:tc>
      </w:tr>
    </w:tbl>
    <w:p w14:paraId="50582506">
      <w:pPr>
        <w:widowControl/>
        <w:shd w:val="clear" w:color="auto" w:fill="FFFFFF"/>
        <w:spacing w:line="40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温馨提醒：</w:t>
      </w:r>
      <w:r>
        <w:rPr>
          <w:rFonts w:hint="eastAsia" w:ascii="宋体" w:hAnsi="宋体" w:eastAsia="宋体" w:cs="宋体"/>
          <w:sz w:val="28"/>
          <w:szCs w:val="28"/>
        </w:rPr>
        <w:t>同一单位多人参会，应分别填写参会回执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并同步发word和PDF格式。</w:t>
      </w:r>
      <w:r>
        <w:rPr>
          <w:rFonts w:hint="eastAsia" w:ascii="宋体" w:hAnsi="宋体" w:eastAsia="宋体" w:cs="宋体"/>
          <w:sz w:val="28"/>
          <w:szCs w:val="28"/>
        </w:rPr>
        <w:t>请于2026年10月10日前将回执发送至会务组邮箱gxhyjyyj@hyj.gxzf.gov.cn</w:t>
      </w:r>
    </w:p>
    <w:p w14:paraId="60913F7A">
      <w:pPr>
        <w:rPr>
          <w:rFonts w:hint="eastAsia"/>
        </w:rPr>
      </w:pPr>
    </w:p>
    <w:p w14:paraId="3F3D2587">
      <w:pPr>
        <w:rPr>
          <w:rFonts w:hint="eastAsia"/>
        </w:rPr>
      </w:pPr>
    </w:p>
    <w:p w14:paraId="46F68FD5">
      <w:pPr>
        <w:widowControl/>
        <w:shd w:val="clear" w:color="auto" w:fill="FFFFFF"/>
        <w:spacing w:line="360" w:lineRule="auto"/>
        <w:rPr>
          <w:rFonts w:hint="eastAsia" w:ascii="方正大标宋简体" w:hAnsi="方正大标宋简体" w:eastAsia="方正大标宋简体" w:cs="方正大标宋简体"/>
          <w:sz w:val="36"/>
          <w:szCs w:val="36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附件2</w:t>
      </w:r>
    </w:p>
    <w:p w14:paraId="7BF8B4FE">
      <w:pPr>
        <w:widowControl/>
        <w:shd w:val="clear" w:color="auto" w:fill="FFFFFF"/>
        <w:spacing w:line="400" w:lineRule="atLeast"/>
        <w:jc w:val="center"/>
        <w:rPr>
          <w:rFonts w:hint="eastAsia" w:ascii="方正大标宋简体" w:hAnsi="方正大标宋简体" w:eastAsia="方正大标宋简体" w:cs="方正大标宋简体"/>
          <w:sz w:val="36"/>
          <w:szCs w:val="36"/>
          <w:shd w:val="clear" w:color="auto" w:fill="FFFFFF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  <w:shd w:val="clear" w:color="auto" w:fill="FFFFFF"/>
        </w:rPr>
        <w:t>2026中国海洋经济论坛征文格式要求</w:t>
      </w:r>
    </w:p>
    <w:p w14:paraId="0F447394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</w:p>
    <w:p w14:paraId="5012BF9E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为保证论坛的成功举行，突出论坛主旨，丰富论坛内涵，现面向关心、关注论坛主题的相关专家学者、企业管理人士、有关部门领导及优秀学生群体开展优秀论文征集活动，请与会人员围绕论坛主题及主要议题开展研究，在规定的时间内提交论文，优秀论文摘要将编辑成册《2026中国海洋经济论坛论文集》。</w:t>
      </w:r>
    </w:p>
    <w:p w14:paraId="7A4DFBD8">
      <w:pPr>
        <w:spacing w:line="520" w:lineRule="exact"/>
        <w:ind w:firstLine="640" w:firstLineChars="200"/>
        <w:textAlignment w:val="center"/>
        <w:rPr>
          <w:rFonts w:hint="eastAsia" w:ascii="黑体" w:hAnsi="黑体" w:eastAsia="黑体" w:cs="黑体"/>
          <w:sz w:val="32"/>
          <w:szCs w:val="32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14:ligatures w14:val="none"/>
        </w:rPr>
        <w:t>一、征文范围（包含但不限于以下议题）</w:t>
      </w:r>
    </w:p>
    <w:p w14:paraId="1CC37971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（一）加快建设现代海洋产业体系</w:t>
      </w:r>
    </w:p>
    <w:p w14:paraId="1216B427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（二）人工智能与海洋新质生产力</w:t>
      </w:r>
    </w:p>
    <w:p w14:paraId="0C09F651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（三）海湾经济与港产城融合发展</w:t>
      </w:r>
    </w:p>
    <w:p w14:paraId="753B331A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（四）向海经济理论与地方实践</w:t>
      </w:r>
    </w:p>
    <w:p w14:paraId="7B2456B1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（五）财政金融支持海洋经济高质量发展</w:t>
      </w:r>
    </w:p>
    <w:p w14:paraId="3C1EB405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（六）健全海洋经济高质量发展体制机制</w:t>
      </w:r>
    </w:p>
    <w:p w14:paraId="00ECF711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（七）深远海开发与海洋资源高效利用</w:t>
      </w:r>
    </w:p>
    <w:p w14:paraId="1DCEF316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（八）海洋命运共同体与全球海洋治理</w:t>
      </w:r>
    </w:p>
    <w:p w14:paraId="27505768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（九）海洋碳汇与海洋生态价值实现</w:t>
      </w:r>
    </w:p>
    <w:p w14:paraId="3F4D3088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（十）海洋国际经贸合作与陆海物流网络</w:t>
      </w:r>
    </w:p>
    <w:p w14:paraId="0F4BA807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（十一）海洋特色文化和意识宣传教育</w:t>
      </w:r>
    </w:p>
    <w:p w14:paraId="6479C71E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（十二）其他与海洋强国建设相关主题</w:t>
      </w:r>
    </w:p>
    <w:p w14:paraId="2ED8BB0B">
      <w:pPr>
        <w:spacing w:line="520" w:lineRule="exact"/>
        <w:ind w:firstLine="640" w:firstLineChars="200"/>
        <w:textAlignment w:val="center"/>
        <w:rPr>
          <w:rFonts w:hint="eastAsia" w:ascii="黑体" w:hAnsi="黑体" w:eastAsia="黑体" w:cs="黑体"/>
          <w:sz w:val="32"/>
          <w:szCs w:val="32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14:ligatures w14:val="none"/>
        </w:rPr>
        <w:t>二、论坛合作刊物</w:t>
      </w:r>
    </w:p>
    <w:p w14:paraId="75FE9649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本次论坛与《学术论坛》</w:t>
      </w:r>
      <w:r>
        <w:rPr>
          <w:rFonts w:hint="eastAsia" w:ascii="仿宋_GB2312" w:eastAsia="仿宋_GB2312"/>
          <w:sz w:val="32"/>
          <w:szCs w:val="32"/>
        </w:rPr>
        <w:t>《太平洋学报》《中国海洋大学学报（社会科学版）》《东南学术》《南方经济》《学海》《产经评论》《海洋通报》《改革与战略》《广西社会科学》《海洋经济》《海洋开发与管理》《中国渔业经济》《广西财经学院学报》《</w:t>
      </w:r>
      <w:r>
        <w:rPr>
          <w:rFonts w:ascii="仿宋_GB2312" w:eastAsia="仿宋_GB2312"/>
          <w:sz w:val="32"/>
          <w:szCs w:val="32"/>
        </w:rPr>
        <w:t>北部湾大学学报</w:t>
      </w:r>
      <w:r>
        <w:rPr>
          <w:rFonts w:hint="eastAsia" w:ascii="仿宋_GB2312" w:eastAsia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等国内知名期刊建立合作关系，将根据刊期栏目安排，并征求作者意愿，遴选部分优秀论文公开发表。</w:t>
      </w:r>
    </w:p>
    <w:p w14:paraId="615D4943">
      <w:pPr>
        <w:spacing w:line="520" w:lineRule="exact"/>
        <w:ind w:firstLine="640" w:firstLineChars="200"/>
        <w:textAlignment w:val="center"/>
        <w:rPr>
          <w:rFonts w:hint="eastAsia" w:ascii="黑体" w:hAnsi="黑体" w:eastAsia="黑体" w:cs="黑体"/>
          <w:sz w:val="32"/>
          <w:szCs w:val="32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14:ligatures w14:val="none"/>
        </w:rPr>
        <w:t>二、征文截止时间及投稿</w:t>
      </w:r>
    </w:p>
    <w:p w14:paraId="52D0855A">
      <w:pPr>
        <w:widowControl/>
        <w:shd w:val="clear" w:color="auto" w:fill="FFFFFF"/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本论坛原则上要求所有参会者提交论文全文。投稿论文应未在全国性学术会议上报告或公开刊物上发表。</w:t>
      </w:r>
    </w:p>
    <w:p w14:paraId="1623269B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征文截止时间为2026年9月20日。投稿论文应为未公开发表的论文全文，投稿邮箱：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HYPERLINK "mailto:gxhyjyyj@hyj.gxzf.gov.cn"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5"/>
          <w:rFonts w:ascii="仿宋_GB2312" w:hAnsi="仿宋_GB2312" w:eastAsia="仿宋_GB2312" w:cs="仿宋_GB2312"/>
          <w:sz w:val="32"/>
          <w:szCs w:val="32"/>
        </w:rPr>
        <w:t>gxhyjyyj@hyj.gxzf.gov.cn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邮件及文档命名“投稿+姓名+单位+海洋经济论坛征文”。</w:t>
      </w:r>
    </w:p>
    <w:p w14:paraId="0FDB9EE2">
      <w:pPr>
        <w:spacing w:line="520" w:lineRule="exact"/>
        <w:ind w:firstLine="640" w:firstLineChars="200"/>
        <w:textAlignment w:val="center"/>
        <w:rPr>
          <w:rFonts w:hint="eastAsia" w:ascii="黑体" w:hAnsi="黑体" w:eastAsia="黑体" w:cs="黑体"/>
          <w:sz w:val="32"/>
          <w:szCs w:val="32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14:ligatures w14:val="none"/>
        </w:rPr>
        <w:t>三、投稿论文格式要求</w:t>
      </w:r>
    </w:p>
    <w:p w14:paraId="776B05BC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（一）标题</w:t>
      </w:r>
    </w:p>
    <w:p w14:paraId="5FC801FE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请用小三黑体，标题应鲜明，一般不超过25个字，不使用外文缩写词。</w:t>
      </w:r>
    </w:p>
    <w:p w14:paraId="1701617D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（二）作者姓名及单位信息</w:t>
      </w:r>
    </w:p>
    <w:p w14:paraId="2B05C7B0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请用小四楷体，要有准确的作者单位名称、省份、城市及邮编。</w:t>
      </w:r>
    </w:p>
    <w:p w14:paraId="17CA6529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示例：张三（南京大学经济学院，江苏南京 210093）</w:t>
      </w:r>
    </w:p>
    <w:p w14:paraId="4A978E8A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（三）摘要（中文）</w:t>
      </w:r>
    </w:p>
    <w:p w14:paraId="33442A43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请用五号楷体，摘要文字控制在250字内，重点包括研究目的、方法、结果和结论。</w:t>
      </w:r>
    </w:p>
    <w:p w14:paraId="591615EB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（三）关键词</w:t>
      </w:r>
    </w:p>
    <w:p w14:paraId="3F53C072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请用五号楷体，要求不少于3个，不超过5个。</w:t>
      </w:r>
    </w:p>
    <w:p w14:paraId="0B0ABAB8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（五）正文</w:t>
      </w:r>
    </w:p>
    <w:p w14:paraId="35A9EE80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请用五号宋体，不少于6000字。</w:t>
      </w:r>
    </w:p>
    <w:p w14:paraId="532F6D2E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（六）参考文献</w:t>
      </w:r>
    </w:p>
    <w:p w14:paraId="5D7C5EE4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请用五号仿宋。执行中华人民共和国国家标准GB/T 7714 -2005《文后参考文献著录规则》，示例：</w:t>
      </w:r>
    </w:p>
    <w:p w14:paraId="07514139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[1]滕大春.美国教育史[M].北京:人民教育出版社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14:ligatures w14:val="none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1994.</w:t>
      </w:r>
    </w:p>
    <w:p w14:paraId="533FECDD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[2]陈桂生.教育学的迷惘与迷惘的教育学[J].华东师范大学学报(教育科学版),1989(3).</w:t>
      </w:r>
    </w:p>
    <w:p w14:paraId="566ECD39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[3]陶仁骥.密码学与数学[J].自然杂志,1984,7(7): 527.</w:t>
      </w:r>
    </w:p>
    <w:p w14:paraId="73C3F5F8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[4]蒋有绪,郭泉水,马娟等.中国森林群落分类及其群落学特征[M].北京:科学出版社.1998.</w:t>
      </w:r>
    </w:p>
    <w:p w14:paraId="3FC02B5F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[5]（美）约翰·杜威.民主主义教育[M].王承绪译.北京: 人民教育出版社,1990:10.</w:t>
      </w:r>
    </w:p>
    <w:p w14:paraId="4A4CB427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[6]潘懋元. 开展高等教育理论的研究[N].光明日报, 1978-12-07.</w:t>
      </w:r>
    </w:p>
    <w:p w14:paraId="7BA8116F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[7]Qiu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QA,Cui LR,Gao HD,Yi H.Optimal allocation of units in sequential probability series systems[J]. Reliab Eng Sys Saf 2018;169:351-363.</w:t>
      </w:r>
    </w:p>
    <w:p w14:paraId="79B1C449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（七）作者简介及联系方式</w:t>
      </w:r>
    </w:p>
    <w:p w14:paraId="33C41331">
      <w:pPr>
        <w:spacing w:line="520" w:lineRule="exact"/>
        <w:ind w:firstLine="640" w:firstLineChars="200"/>
        <w:textAlignment w:val="center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请用五号宋体，作者简介一般不超过100字，联系方式请写明详细的通信地址、邮编、常用电话及电子邮箱。</w:t>
      </w:r>
    </w:p>
    <w:p w14:paraId="63827E42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C69A4">
    <w:pPr>
      <w:pStyle w:val="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97760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097760">
                    <w:pPr>
                      <w:pStyle w:val="2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A0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2026-06-23T02:47:48Z</dcterms:created>
  <dc:creator>Administrator</dc:creator>
  <cp:lastModifiedBy>予怀</cp:lastModifiedBy>
  <dcterms:modified xsi:type="dcterms:W3CDTF">2026-06-23T02:47:54Z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eyJoZGlkIjoiMTBkNDM4ZTlmY2RlNTM5N2E2OWM3YmFjMWFhODkwYjIiLCJ1c2VySWQiOiIxNjE1MjE5NDg0In0=</vt:lpwstr>
  </property>
  <property fmtid="{D5CDD505-2E9C-101B-9397-08002B2CF9AE}" pid="4" name="ICV">
    <vt:lpwstr>F873B8C9D88C4807A8259C5CD8B1FC79_12</vt:lpwstr>
  </property>
</Properties>
</file>